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84" w:rsidRDefault="000E6484" w:rsidP="000E6484">
      <w:pPr>
        <w:jc w:val="center"/>
        <w:rPr>
          <w:rFonts w:ascii="宋体" w:eastAsia="宋体" w:hAnsi="宋体"/>
          <w:b/>
          <w:sz w:val="30"/>
          <w:szCs w:val="30"/>
        </w:rPr>
      </w:pPr>
    </w:p>
    <w:p w:rsidR="00E90AB8" w:rsidRPr="000E6484" w:rsidRDefault="00256C0F" w:rsidP="000E6484">
      <w:pPr>
        <w:jc w:val="center"/>
        <w:rPr>
          <w:rFonts w:ascii="宋体" w:eastAsia="宋体" w:hAnsi="宋体"/>
          <w:b/>
          <w:sz w:val="30"/>
          <w:szCs w:val="30"/>
        </w:rPr>
      </w:pPr>
      <w:r>
        <w:rPr>
          <w:rFonts w:ascii="宋体" w:eastAsia="宋体" w:hAnsi="宋体"/>
          <w:b/>
          <w:sz w:val="30"/>
          <w:szCs w:val="30"/>
        </w:rPr>
        <w:t>2022</w:t>
      </w:r>
      <w:r w:rsidR="000E6484" w:rsidRPr="000E6484">
        <w:rPr>
          <w:rFonts w:ascii="宋体" w:eastAsia="宋体" w:hAnsi="宋体"/>
          <w:b/>
          <w:sz w:val="30"/>
          <w:szCs w:val="30"/>
        </w:rPr>
        <w:t>年秋季学期大学生创新创业训练计划结题评优名单</w:t>
      </w:r>
    </w:p>
    <w:tbl>
      <w:tblPr>
        <w:tblW w:w="11362" w:type="dxa"/>
        <w:tblInd w:w="-5" w:type="dxa"/>
        <w:tblLook w:val="04A0" w:firstRow="1" w:lastRow="0" w:firstColumn="1" w:lastColumn="0" w:noHBand="0" w:noVBand="1"/>
      </w:tblPr>
      <w:tblGrid>
        <w:gridCol w:w="700"/>
        <w:gridCol w:w="6530"/>
        <w:gridCol w:w="1134"/>
        <w:gridCol w:w="992"/>
        <w:gridCol w:w="992"/>
        <w:gridCol w:w="1014"/>
      </w:tblGrid>
      <w:tr w:rsidR="000E6484" w:rsidRPr="000E6484" w:rsidTr="001924F1">
        <w:trPr>
          <w:trHeight w:val="25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484" w:rsidRPr="001924F1" w:rsidRDefault="000E6484"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序号</w:t>
            </w:r>
          </w:p>
        </w:tc>
        <w:tc>
          <w:tcPr>
            <w:tcW w:w="6530" w:type="dxa"/>
            <w:tcBorders>
              <w:top w:val="single" w:sz="4" w:space="0" w:color="auto"/>
              <w:left w:val="nil"/>
              <w:bottom w:val="single" w:sz="4" w:space="0" w:color="auto"/>
              <w:right w:val="single" w:sz="4" w:space="0" w:color="auto"/>
            </w:tcBorders>
            <w:shd w:val="clear" w:color="auto" w:fill="auto"/>
            <w:noWrap/>
            <w:vAlign w:val="center"/>
            <w:hideMark/>
          </w:tcPr>
          <w:p w:rsidR="000E6484" w:rsidRPr="001924F1" w:rsidRDefault="000E6484"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484" w:rsidRPr="001924F1" w:rsidRDefault="000E6484"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负责人学号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6484" w:rsidRPr="001924F1" w:rsidRDefault="000E6484"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负责人姓名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6484" w:rsidRPr="001924F1" w:rsidRDefault="000E6484"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项目状态</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0E6484" w:rsidRPr="001924F1" w:rsidRDefault="000E6484"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推荐校优等级</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olor w:val="000000"/>
                <w:sz w:val="18"/>
                <w:szCs w:val="18"/>
              </w:rPr>
            </w:pPr>
            <w:r w:rsidRPr="001924F1">
              <w:rPr>
                <w:rFonts w:ascii="宋体" w:eastAsia="宋体" w:hAnsi="宋体" w:hint="eastAsia"/>
                <w:color w:val="000000"/>
                <w:sz w:val="18"/>
                <w:szCs w:val="18"/>
              </w:rPr>
              <w:t>基于溴化锂结晶蓄能的太阳能热泵机组研发</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1190500203</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刘伊</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基于半导体电制冷的矿井工位制冷空调装置研发</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1190501616</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米文森</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基于touch designer的音乐可视化设计研究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1190501422</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王欣怡</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4</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可画影视广告创意与制作</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1190502206</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谭宇航</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5</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云南白药牙膏视频类广告</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1191610104</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卢晓晨</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6</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娃哈哈非常可乐微电影广告制作</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120L051222</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李芷妍</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7</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爱华仕箱包影视广告创意与制作</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1203000205</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左伊芮</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8</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行为引导下的校园空间环境优化设计策略—以哈尔滨工业大学建筑学院为例</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1193000212</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李光裕</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9</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基于声光环境和交通组织的桥下灰空间研究及改善</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120L051617</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陈怡霖</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10</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雪景疗愈导向下严寒地区城市人行道环境设计-基于VR实验的研究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120L051703</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黄昕悦</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11</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基于可穿戴传感器的寒地校园实时环境压力情感识别研究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120L050221</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欧阳利佳</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12</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基于3D扫描与打印的服装更新系统设计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1180801016</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徐鑫泽</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13</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行为干预引导校园建筑能效模式的创新研究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1183410203</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孙海懿</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14</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颐养智筑——健康适老建筑环境调控系统</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1190501325</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白肇涵</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hideMark/>
          </w:tcPr>
          <w:p w:rsidR="00256C0F" w:rsidRPr="001924F1" w:rsidRDefault="00256C0F" w:rsidP="001924F1">
            <w:pPr>
              <w:jc w:val="center"/>
              <w:rPr>
                <w:rFonts w:ascii="宋体" w:eastAsia="宋体" w:hAnsi="宋体"/>
                <w:sz w:val="18"/>
                <w:szCs w:val="18"/>
              </w:rPr>
            </w:pPr>
            <w:r w:rsidRPr="001924F1">
              <w:rPr>
                <w:rFonts w:ascii="宋体" w:eastAsia="宋体" w:hAnsi="宋体" w:cs="宋体" w:hint="eastAsia"/>
                <w:color w:val="000000"/>
                <w:kern w:val="0"/>
                <w:sz w:val="18"/>
                <w:szCs w:val="18"/>
              </w:rPr>
              <w:t>一等奖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15</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社区公共空间中社交支持环境的代际感知差异研究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1190500220</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杨子熠</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hideMark/>
          </w:tcPr>
          <w:p w:rsidR="00256C0F" w:rsidRPr="001924F1" w:rsidRDefault="00256C0F" w:rsidP="001924F1">
            <w:pPr>
              <w:jc w:val="center"/>
              <w:rPr>
                <w:rFonts w:ascii="宋体" w:eastAsia="宋体" w:hAnsi="宋体"/>
                <w:sz w:val="18"/>
                <w:szCs w:val="18"/>
              </w:rPr>
            </w:pPr>
            <w:r w:rsidRPr="001924F1">
              <w:rPr>
                <w:rFonts w:ascii="宋体" w:eastAsia="宋体" w:hAnsi="宋体" w:cs="宋体" w:hint="eastAsia"/>
                <w:color w:val="000000"/>
                <w:kern w:val="0"/>
                <w:sz w:val="18"/>
                <w:szCs w:val="18"/>
              </w:rPr>
              <w:t>一等奖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16</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社区公共空间功能异用情况的调查研究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1190500906</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姜逸榕</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17</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基于严寒地区营房节能保温的风力致热装置研究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120L050914</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李忠明</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18</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基于无人机红外遥感技术的建筑物室温测量方法研究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120L050611</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徐嘉宇</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19</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基于虚拟现实和动作捕捉技术的沉浸式舞台</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1190500214</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丁百灵</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20</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创意诗词游戏《风雅》</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1190501617</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于振海</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21</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寒地城镇老旧小区建筑适老性改造与模块化设计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1190500115</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马琳</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22</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冒险解谜游戏《她的日记本（Her Diary)》的设计与实现</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1193000210</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高雨森</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23</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哈工大校园声景观装置设计研究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1193000110</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孙泓楠</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24</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基于面部表情分析的声环境评估方法</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1190502217</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邓泽昀</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25</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基于视觉吸引的传统村落风貌特色要素提取与保护传承</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120L052211</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袁兆坤</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26</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社会-经济耦合视角下严寒地区乡村韧性评价及规划策略研究—以黑龙江省为例</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1190500619</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王怡晨</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27</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微憩小栈——公共空间适老化社交娱乐集成模块设计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1183200404</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郭臻</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28</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“暖心守卫”—后疫情时代养老设施入口模块设计与建造</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1190502323</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张献泽</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29</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悦龄小筑——乡村老年人装配式交往空间设计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120L050211</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陈昱</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一等奖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30</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自动紫外线消毒建筑接触部件设计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1193000219</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杨佳艺</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31</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基于虚拟现实和眼动追踪的室内导向系统优化设计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1190501914</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冷衍杭</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32</w:t>
            </w:r>
          </w:p>
        </w:tc>
        <w:tc>
          <w:tcPr>
            <w:tcW w:w="6530"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基于视觉识别（VI）导引系统优化的哈尔滨红博广场地 下公共空间特色改造</w:t>
            </w:r>
          </w:p>
        </w:tc>
        <w:tc>
          <w:tcPr>
            <w:tcW w:w="1134"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1190500306</w:t>
            </w:r>
          </w:p>
        </w:tc>
        <w:tc>
          <w:tcPr>
            <w:tcW w:w="992" w:type="dxa"/>
            <w:tcBorders>
              <w:top w:val="nil"/>
              <w:left w:val="nil"/>
              <w:bottom w:val="single" w:sz="4" w:space="0" w:color="auto"/>
              <w:right w:val="single" w:sz="4" w:space="0" w:color="auto"/>
            </w:tcBorders>
            <w:shd w:val="clear" w:color="auto" w:fill="auto"/>
            <w:vAlign w:val="center"/>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叶柯</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33</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室内空气参数对细菌扩散的影响研究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120L050516</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朱桔</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34</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1924F1"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全时域光导</w:t>
            </w:r>
            <w:r w:rsidRPr="001924F1">
              <w:rPr>
                <w:rFonts w:ascii="宋体" w:eastAsia="宋体" w:hAnsi="宋体"/>
                <w:color w:val="000000"/>
                <w:sz w:val="18"/>
                <w:szCs w:val="18"/>
              </w:rPr>
              <w:t>-LED灯复合照明系统光热性能研究</w:t>
            </w:r>
            <w:bookmarkStart w:id="0" w:name="_GoBack"/>
            <w:bookmarkEnd w:id="0"/>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120L050811</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可梦莲</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35</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微信平台表情包设计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120L051813</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龙丽颖</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36</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小程序开发</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1203000118</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杜宛桐</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37</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sz w:val="18"/>
                <w:szCs w:val="18"/>
              </w:rPr>
            </w:pPr>
            <w:r w:rsidRPr="001924F1">
              <w:rPr>
                <w:rFonts w:ascii="宋体" w:eastAsia="宋体" w:hAnsi="宋体" w:hint="eastAsia"/>
                <w:sz w:val="18"/>
                <w:szCs w:val="18"/>
              </w:rPr>
              <w:t>印象·哈工大”系列短视频创意设计</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sz w:val="18"/>
                <w:szCs w:val="18"/>
              </w:rPr>
            </w:pPr>
            <w:r w:rsidRPr="001924F1">
              <w:rPr>
                <w:rFonts w:ascii="宋体" w:eastAsia="宋体" w:hAnsi="宋体" w:hint="eastAsia"/>
                <w:sz w:val="18"/>
                <w:szCs w:val="18"/>
              </w:rPr>
              <w:t>1193000105</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sz w:val="18"/>
                <w:szCs w:val="18"/>
              </w:rPr>
            </w:pPr>
            <w:r w:rsidRPr="001924F1">
              <w:rPr>
                <w:rFonts w:ascii="宋体" w:eastAsia="宋体" w:hAnsi="宋体" w:hint="eastAsia"/>
                <w:sz w:val="18"/>
                <w:szCs w:val="18"/>
              </w:rPr>
              <w:t>成香莹</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1924F1" w:rsidRPr="000E6484" w:rsidTr="001924F1">
        <w:trPr>
          <w:trHeight w:val="34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38</w:t>
            </w:r>
          </w:p>
        </w:tc>
        <w:tc>
          <w:tcPr>
            <w:tcW w:w="6530"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大学生图书馆阅览学习空间复愈性环境营建策略研究</w:t>
            </w:r>
          </w:p>
        </w:tc>
        <w:tc>
          <w:tcPr>
            <w:tcW w:w="113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120L050706</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周硕</w:t>
            </w:r>
          </w:p>
        </w:tc>
        <w:tc>
          <w:tcPr>
            <w:tcW w:w="992"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nil"/>
              <w:left w:val="nil"/>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1924F1"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39</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基于农旅融合的寒地乡村振兴规划研究--- 以牡丹江市南拉古村为例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120L052212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张秋红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1924F1"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kern w:val="0"/>
                <w:sz w:val="18"/>
                <w:szCs w:val="18"/>
              </w:rPr>
              <w:t>40</w:t>
            </w:r>
          </w:p>
        </w:tc>
        <w:tc>
          <w:tcPr>
            <w:tcW w:w="6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olor w:val="000000"/>
                <w:sz w:val="18"/>
                <w:szCs w:val="18"/>
              </w:rPr>
            </w:pPr>
            <w:r w:rsidRPr="001924F1">
              <w:rPr>
                <w:rFonts w:ascii="宋体" w:eastAsia="宋体" w:hAnsi="宋体" w:hint="eastAsia"/>
                <w:color w:val="000000"/>
                <w:sz w:val="18"/>
                <w:szCs w:val="18"/>
              </w:rPr>
              <w:t>收缩城市低效工业用地识别及再利用模式研究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120L050102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张力月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hint="eastAsia"/>
                <w:color w:val="000000"/>
                <w:kern w:val="0"/>
                <w:sz w:val="18"/>
                <w:szCs w:val="18"/>
              </w:rPr>
              <w:t>一等奖</w:t>
            </w: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t>41</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大学校园外部空间环境复愈性感知研究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王欢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lastRenderedPageBreak/>
              <w:t>42</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“植物工坊”——哈工大科学园健康促进景观营造计划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肖锦鹏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t>43</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基于大学生焦虑缓解的建筑空间色彩研究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1193000108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陶唯伊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t>44</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后疫情时代下应对突发公共卫生事件的公共建筑应对措施及预测模型研究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1190501705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兰一帆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t>45</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基于江西省乡村民居改造的红色旅游建筑设计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孙灵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t>46</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后疫情时代背景下哈尔滨市地下商业空间行为调查及活力重塑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1190500509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冯时瑶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二等奖</w:t>
            </w:r>
          </w:p>
        </w:tc>
      </w:tr>
      <w:tr w:rsidR="00256C0F" w:rsidRPr="000E6484" w:rsidTr="001924F1">
        <w:trPr>
          <w:trHeight w:val="34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C0F" w:rsidRPr="001924F1" w:rsidRDefault="00256C0F" w:rsidP="001924F1">
            <w:pPr>
              <w:widowControl/>
              <w:jc w:val="center"/>
              <w:rPr>
                <w:rFonts w:ascii="宋体" w:eastAsia="宋体" w:hAnsi="宋体" w:cs="宋体"/>
                <w:kern w:val="0"/>
                <w:sz w:val="18"/>
                <w:szCs w:val="18"/>
              </w:rPr>
            </w:pPr>
            <w:r w:rsidRPr="001924F1">
              <w:rPr>
                <w:rFonts w:ascii="宋体" w:eastAsia="宋体" w:hAnsi="宋体" w:cs="宋体"/>
                <w:kern w:val="0"/>
                <w:sz w:val="18"/>
                <w:szCs w:val="18"/>
              </w:rPr>
              <w:t>47</w:t>
            </w:r>
          </w:p>
        </w:tc>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煤改电背景下乡村生活空间的演进研究与更新策略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1190501004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jc w:val="center"/>
              <w:rPr>
                <w:rFonts w:ascii="宋体" w:eastAsia="宋体" w:hAnsi="宋体" w:hint="eastAsia"/>
                <w:color w:val="000000"/>
                <w:sz w:val="18"/>
                <w:szCs w:val="18"/>
              </w:rPr>
            </w:pPr>
            <w:r w:rsidRPr="001924F1">
              <w:rPr>
                <w:rFonts w:ascii="宋体" w:eastAsia="宋体" w:hAnsi="宋体" w:hint="eastAsia"/>
                <w:color w:val="000000"/>
                <w:sz w:val="18"/>
                <w:szCs w:val="18"/>
              </w:rPr>
              <w:t>黄睿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结题通过</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C0F" w:rsidRPr="001924F1" w:rsidRDefault="00256C0F" w:rsidP="001924F1">
            <w:pPr>
              <w:widowControl/>
              <w:jc w:val="center"/>
              <w:rPr>
                <w:rFonts w:ascii="宋体" w:eastAsia="宋体" w:hAnsi="宋体" w:cs="宋体"/>
                <w:color w:val="000000"/>
                <w:kern w:val="0"/>
                <w:sz w:val="18"/>
                <w:szCs w:val="18"/>
              </w:rPr>
            </w:pPr>
            <w:r w:rsidRPr="001924F1">
              <w:rPr>
                <w:rFonts w:ascii="宋体" w:eastAsia="宋体" w:hAnsi="宋体" w:cs="宋体" w:hint="eastAsia"/>
                <w:color w:val="000000"/>
                <w:kern w:val="0"/>
                <w:sz w:val="18"/>
                <w:szCs w:val="18"/>
              </w:rPr>
              <w:t>一等奖</w:t>
            </w:r>
          </w:p>
        </w:tc>
      </w:tr>
    </w:tbl>
    <w:p w:rsidR="000E6484" w:rsidRPr="000E6484" w:rsidRDefault="000E6484">
      <w:pPr>
        <w:rPr>
          <w:rFonts w:ascii="宋体" w:eastAsia="宋体" w:hAnsi="宋体"/>
          <w:sz w:val="18"/>
          <w:szCs w:val="18"/>
        </w:rPr>
      </w:pPr>
    </w:p>
    <w:sectPr w:rsidR="000E6484" w:rsidRPr="000E6484" w:rsidSect="000E6484">
      <w:pgSz w:w="11906" w:h="16838"/>
      <w:pgMar w:top="227" w:right="312" w:bottom="238" w:left="22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23" w:rsidRDefault="001A0623" w:rsidP="000E6484">
      <w:r>
        <w:separator/>
      </w:r>
    </w:p>
  </w:endnote>
  <w:endnote w:type="continuationSeparator" w:id="0">
    <w:p w:rsidR="001A0623" w:rsidRDefault="001A0623" w:rsidP="000E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23" w:rsidRDefault="001A0623" w:rsidP="000E6484">
      <w:r>
        <w:separator/>
      </w:r>
    </w:p>
  </w:footnote>
  <w:footnote w:type="continuationSeparator" w:id="0">
    <w:p w:rsidR="001A0623" w:rsidRDefault="001A0623" w:rsidP="000E6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2E"/>
    <w:rsid w:val="00012821"/>
    <w:rsid w:val="000878A4"/>
    <w:rsid w:val="000C230B"/>
    <w:rsid w:val="000E6484"/>
    <w:rsid w:val="001051CC"/>
    <w:rsid w:val="00110C89"/>
    <w:rsid w:val="00163693"/>
    <w:rsid w:val="001924F1"/>
    <w:rsid w:val="001A0623"/>
    <w:rsid w:val="001B4CB8"/>
    <w:rsid w:val="00256C0F"/>
    <w:rsid w:val="00282A3B"/>
    <w:rsid w:val="002B76BE"/>
    <w:rsid w:val="002E259A"/>
    <w:rsid w:val="002E56B2"/>
    <w:rsid w:val="00351DE1"/>
    <w:rsid w:val="00393DE6"/>
    <w:rsid w:val="00405100"/>
    <w:rsid w:val="004B49E4"/>
    <w:rsid w:val="004C2C42"/>
    <w:rsid w:val="004E2479"/>
    <w:rsid w:val="0055584D"/>
    <w:rsid w:val="005D616C"/>
    <w:rsid w:val="005D668D"/>
    <w:rsid w:val="00640FD2"/>
    <w:rsid w:val="00653D3B"/>
    <w:rsid w:val="00690F0B"/>
    <w:rsid w:val="009B4A89"/>
    <w:rsid w:val="009E7C4B"/>
    <w:rsid w:val="00A364C9"/>
    <w:rsid w:val="00A413FE"/>
    <w:rsid w:val="00A743BC"/>
    <w:rsid w:val="00A956AD"/>
    <w:rsid w:val="00B567D5"/>
    <w:rsid w:val="00B97DF8"/>
    <w:rsid w:val="00C151A6"/>
    <w:rsid w:val="00C479A7"/>
    <w:rsid w:val="00C50180"/>
    <w:rsid w:val="00C70BF0"/>
    <w:rsid w:val="00CE07DA"/>
    <w:rsid w:val="00D4678E"/>
    <w:rsid w:val="00D71E3E"/>
    <w:rsid w:val="00D77F42"/>
    <w:rsid w:val="00D9367A"/>
    <w:rsid w:val="00DA4031"/>
    <w:rsid w:val="00DA727F"/>
    <w:rsid w:val="00DD1342"/>
    <w:rsid w:val="00DF67C8"/>
    <w:rsid w:val="00E15469"/>
    <w:rsid w:val="00E90AB8"/>
    <w:rsid w:val="00F86DE7"/>
    <w:rsid w:val="00FA4A2A"/>
    <w:rsid w:val="00FA5814"/>
    <w:rsid w:val="00FE422E"/>
    <w:rsid w:val="00FF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C1F"/>
  <w15:chartTrackingRefBased/>
  <w15:docId w15:val="{7B7E059E-9042-4D3F-8D07-D9B2316C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4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484"/>
    <w:rPr>
      <w:sz w:val="18"/>
      <w:szCs w:val="18"/>
    </w:rPr>
  </w:style>
  <w:style w:type="paragraph" w:styleId="a5">
    <w:name w:val="footer"/>
    <w:basedOn w:val="a"/>
    <w:link w:val="a6"/>
    <w:uiPriority w:val="99"/>
    <w:unhideWhenUsed/>
    <w:rsid w:val="000E6484"/>
    <w:pPr>
      <w:tabs>
        <w:tab w:val="center" w:pos="4153"/>
        <w:tab w:val="right" w:pos="8306"/>
      </w:tabs>
      <w:snapToGrid w:val="0"/>
      <w:jc w:val="left"/>
    </w:pPr>
    <w:rPr>
      <w:sz w:val="18"/>
      <w:szCs w:val="18"/>
    </w:rPr>
  </w:style>
  <w:style w:type="character" w:customStyle="1" w:styleId="a6">
    <w:name w:val="页脚 字符"/>
    <w:basedOn w:val="a0"/>
    <w:link w:val="a5"/>
    <w:uiPriority w:val="99"/>
    <w:rsid w:val="000E64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368">
      <w:bodyDiv w:val="1"/>
      <w:marLeft w:val="0"/>
      <w:marRight w:val="0"/>
      <w:marTop w:val="0"/>
      <w:marBottom w:val="0"/>
      <w:divBdr>
        <w:top w:val="none" w:sz="0" w:space="0" w:color="auto"/>
        <w:left w:val="none" w:sz="0" w:space="0" w:color="auto"/>
        <w:bottom w:val="none" w:sz="0" w:space="0" w:color="auto"/>
        <w:right w:val="none" w:sz="0" w:space="0" w:color="auto"/>
      </w:divBdr>
    </w:div>
    <w:div w:id="15865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2022-10-07T01:40:00Z</dcterms:created>
  <dcterms:modified xsi:type="dcterms:W3CDTF">2022-10-07T01:40:00Z</dcterms:modified>
</cp:coreProperties>
</file>