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1DD81" w14:textId="77777777" w:rsidR="009B2790" w:rsidRDefault="00000000">
      <w:pPr>
        <w:jc w:val="center"/>
        <w:rPr>
          <w:rFonts w:ascii="华文中宋" w:eastAsia="华文中宋" w:hAnsi="华文中宋" w:hint="eastAsia"/>
          <w:b/>
          <w:sz w:val="32"/>
          <w:szCs w:val="44"/>
        </w:rPr>
      </w:pPr>
      <w:r>
        <w:rPr>
          <w:rFonts w:ascii="华文中宋" w:eastAsia="华文中宋" w:hAnsi="华文中宋" w:hint="eastAsia"/>
          <w:b/>
          <w:sz w:val="32"/>
          <w:szCs w:val="44"/>
        </w:rPr>
        <w:t>哈尔滨工业大学建环专业“HIT0726101·暖煦·同心”助学金评选细则</w:t>
      </w:r>
    </w:p>
    <w:p w14:paraId="5664A2BA" w14:textId="77777777" w:rsidR="009B2790" w:rsidRDefault="00000000">
      <w:pPr>
        <w:rPr>
          <w:rFonts w:ascii="仿宋" w:eastAsia="仿宋" w:hAnsi="仿宋" w:hint="eastAsia"/>
          <w:b/>
          <w:sz w:val="28"/>
          <w:szCs w:val="28"/>
        </w:rPr>
      </w:pPr>
      <w:r>
        <w:rPr>
          <w:rFonts w:ascii="仿宋" w:eastAsia="仿宋" w:hAnsi="仿宋" w:hint="eastAsia"/>
          <w:b/>
          <w:sz w:val="28"/>
          <w:szCs w:val="28"/>
        </w:rPr>
        <w:t>一、成立目的</w:t>
      </w:r>
    </w:p>
    <w:p w14:paraId="24F8C01B" w14:textId="77777777" w:rsidR="009B2790" w:rsidRDefault="00000000">
      <w:pPr>
        <w:ind w:firstLineChars="200" w:firstLine="560"/>
        <w:rPr>
          <w:rFonts w:ascii="仿宋" w:eastAsia="仿宋" w:hAnsi="仿宋" w:hint="eastAsia"/>
          <w:sz w:val="28"/>
          <w:szCs w:val="28"/>
        </w:rPr>
      </w:pPr>
      <w:r>
        <w:rPr>
          <w:rFonts w:ascii="仿宋" w:eastAsia="仿宋" w:hAnsi="仿宋" w:hint="eastAsia"/>
          <w:sz w:val="28"/>
          <w:szCs w:val="28"/>
        </w:rPr>
        <w:t>为支持和促进建筑环境与能源应用工程专业的健康发展和暖通燃气专业人才培养，支持家庭经济困难学生完成学业，激励其勤奋学习、努力进取，由哈尔滨工业大学建环专业0726101班发起并成立哈尔滨工业大学建环专业“HIT0726101·暖煦·同心”助学金。</w:t>
      </w:r>
    </w:p>
    <w:p w14:paraId="0D15A1A9" w14:textId="77777777" w:rsidR="009B2790" w:rsidRDefault="00000000">
      <w:pPr>
        <w:rPr>
          <w:rFonts w:ascii="仿宋" w:eastAsia="仿宋" w:hAnsi="仿宋" w:hint="eastAsia"/>
          <w:b/>
          <w:sz w:val="28"/>
          <w:szCs w:val="28"/>
        </w:rPr>
      </w:pPr>
      <w:r>
        <w:rPr>
          <w:rFonts w:ascii="仿宋" w:eastAsia="仿宋" w:hAnsi="仿宋" w:hint="eastAsia"/>
          <w:b/>
          <w:sz w:val="28"/>
          <w:szCs w:val="28"/>
        </w:rPr>
        <w:t>二、基金起始额度</w:t>
      </w:r>
    </w:p>
    <w:p w14:paraId="3E80FA3C" w14:textId="77777777" w:rsidR="009B2790" w:rsidRDefault="00000000">
      <w:pPr>
        <w:ind w:firstLineChars="200" w:firstLine="560"/>
        <w:rPr>
          <w:rFonts w:ascii="仿宋" w:eastAsia="仿宋" w:hAnsi="仿宋" w:hint="eastAsia"/>
          <w:sz w:val="28"/>
          <w:szCs w:val="28"/>
        </w:rPr>
      </w:pPr>
      <w:r>
        <w:rPr>
          <w:rFonts w:ascii="仿宋" w:eastAsia="仿宋" w:hAnsi="仿宋" w:hint="eastAsia"/>
          <w:sz w:val="28"/>
          <w:szCs w:val="28"/>
        </w:rPr>
        <w:t>2</w:t>
      </w:r>
      <w:r>
        <w:rPr>
          <w:rFonts w:ascii="仿宋" w:eastAsia="仿宋" w:hAnsi="仿宋"/>
          <w:sz w:val="28"/>
          <w:szCs w:val="28"/>
        </w:rPr>
        <w:t>02</w:t>
      </w:r>
      <w:r>
        <w:rPr>
          <w:rFonts w:ascii="仿宋" w:eastAsia="仿宋" w:hAnsi="仿宋" w:hint="eastAsia"/>
          <w:sz w:val="28"/>
          <w:szCs w:val="28"/>
        </w:rPr>
        <w:t>6年</w:t>
      </w:r>
      <w:r>
        <w:rPr>
          <w:rFonts w:ascii="仿宋" w:eastAsia="仿宋" w:hAnsi="仿宋"/>
          <w:sz w:val="28"/>
          <w:szCs w:val="28"/>
        </w:rPr>
        <w:t>-20</w:t>
      </w:r>
      <w:r>
        <w:rPr>
          <w:rFonts w:ascii="仿宋" w:eastAsia="仿宋" w:hAnsi="仿宋" w:hint="eastAsia"/>
          <w:sz w:val="28"/>
          <w:szCs w:val="28"/>
        </w:rPr>
        <w:t>30年，人民币8000元/年。</w:t>
      </w:r>
    </w:p>
    <w:p w14:paraId="3201EF42" w14:textId="77777777" w:rsidR="009B2790" w:rsidRDefault="00000000">
      <w:pPr>
        <w:rPr>
          <w:rFonts w:ascii="仿宋" w:eastAsia="仿宋" w:hAnsi="仿宋" w:hint="eastAsia"/>
          <w:b/>
          <w:sz w:val="28"/>
          <w:szCs w:val="28"/>
        </w:rPr>
      </w:pPr>
      <w:r>
        <w:rPr>
          <w:rFonts w:ascii="仿宋" w:eastAsia="仿宋" w:hAnsi="仿宋" w:hint="eastAsia"/>
          <w:b/>
          <w:sz w:val="28"/>
          <w:szCs w:val="28"/>
        </w:rPr>
        <w:t>三、资助对象</w:t>
      </w:r>
    </w:p>
    <w:p w14:paraId="069C9D64" w14:textId="77777777" w:rsidR="009B2790" w:rsidRDefault="00000000">
      <w:pPr>
        <w:ind w:firstLineChars="200" w:firstLine="560"/>
        <w:rPr>
          <w:rFonts w:ascii="仿宋" w:eastAsia="仿宋" w:hAnsi="仿宋" w:hint="eastAsia"/>
          <w:sz w:val="28"/>
          <w:szCs w:val="28"/>
        </w:rPr>
      </w:pPr>
      <w:r>
        <w:rPr>
          <w:rFonts w:ascii="仿宋" w:eastAsia="仿宋" w:hAnsi="仿宋" w:hint="eastAsia"/>
          <w:sz w:val="28"/>
          <w:szCs w:val="28"/>
        </w:rPr>
        <w:t>哈尔滨工业大学建筑环境与能源应用工程专业二年级与三年级全日制普通本科生。</w:t>
      </w:r>
    </w:p>
    <w:p w14:paraId="420EFB08" w14:textId="77777777" w:rsidR="009B2790" w:rsidRDefault="00000000">
      <w:pPr>
        <w:rPr>
          <w:rFonts w:ascii="仿宋" w:eastAsia="仿宋" w:hAnsi="仿宋" w:hint="eastAsia"/>
          <w:b/>
          <w:sz w:val="28"/>
          <w:szCs w:val="28"/>
        </w:rPr>
      </w:pPr>
      <w:r>
        <w:rPr>
          <w:rFonts w:ascii="仿宋" w:eastAsia="仿宋" w:hAnsi="仿宋" w:hint="eastAsia"/>
          <w:b/>
          <w:sz w:val="28"/>
          <w:szCs w:val="28"/>
        </w:rPr>
        <w:t>四、资助标准</w:t>
      </w:r>
    </w:p>
    <w:p w14:paraId="65E683EA" w14:textId="77777777" w:rsidR="009B2790" w:rsidRDefault="00000000">
      <w:pPr>
        <w:ind w:firstLineChars="200" w:firstLine="560"/>
        <w:rPr>
          <w:rFonts w:ascii="仿宋" w:eastAsia="仿宋" w:hAnsi="仿宋" w:hint="eastAsia"/>
          <w:sz w:val="28"/>
          <w:szCs w:val="28"/>
        </w:rPr>
      </w:pPr>
      <w:r>
        <w:rPr>
          <w:rFonts w:ascii="仿宋" w:eastAsia="仿宋" w:hAnsi="仿宋" w:hint="eastAsia"/>
          <w:sz w:val="28"/>
          <w:szCs w:val="28"/>
        </w:rPr>
        <w:t>哈尔滨工业大学建环专业“HIT0726101·暖煦·同心”助学金，面向建筑环境与能源应用工程专业本科生，</w:t>
      </w:r>
      <w:r>
        <w:rPr>
          <w:rFonts w:ascii="仿宋" w:eastAsia="仿宋" w:hAnsi="仿宋"/>
          <w:sz w:val="28"/>
          <w:szCs w:val="28"/>
        </w:rPr>
        <w:t>每学年评定一次，</w:t>
      </w:r>
      <w:r>
        <w:rPr>
          <w:rFonts w:ascii="仿宋" w:eastAsia="仿宋" w:hAnsi="仿宋" w:hint="eastAsia"/>
          <w:sz w:val="28"/>
          <w:szCs w:val="28"/>
        </w:rPr>
        <w:t>每次8000元，评选8人，每人1000元</w:t>
      </w:r>
      <w:r>
        <w:rPr>
          <w:rFonts w:ascii="仿宋" w:eastAsia="仿宋" w:hAnsi="仿宋"/>
          <w:sz w:val="28"/>
          <w:szCs w:val="28"/>
        </w:rPr>
        <w:t>。具体设置数量和额度如下表：</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left w:w="0" w:type="dxa"/>
          <w:right w:w="0" w:type="dxa"/>
        </w:tblCellMar>
        <w:tblLook w:val="04A0" w:firstRow="1" w:lastRow="0" w:firstColumn="1" w:lastColumn="0" w:noHBand="0" w:noVBand="1"/>
      </w:tblPr>
      <w:tblGrid>
        <w:gridCol w:w="1410"/>
        <w:gridCol w:w="1417"/>
        <w:gridCol w:w="2268"/>
        <w:gridCol w:w="851"/>
        <w:gridCol w:w="2344"/>
      </w:tblGrid>
      <w:tr w:rsidR="009B2790" w14:paraId="6FB14B59" w14:textId="77777777">
        <w:tc>
          <w:tcPr>
            <w:tcW w:w="1410" w:type="dxa"/>
            <w:shd w:val="clear" w:color="auto" w:fill="FFFFFF"/>
            <w:tcMar>
              <w:top w:w="0" w:type="dxa"/>
              <w:left w:w="105" w:type="dxa"/>
              <w:bottom w:w="0" w:type="dxa"/>
              <w:right w:w="105" w:type="dxa"/>
            </w:tcMar>
            <w:vAlign w:val="center"/>
          </w:tcPr>
          <w:p w14:paraId="0EF5B452" w14:textId="77777777" w:rsidR="009B2790" w:rsidRDefault="00000000">
            <w:pPr>
              <w:jc w:val="center"/>
              <w:rPr>
                <w:rFonts w:ascii="仿宋" w:eastAsia="仿宋" w:hAnsi="仿宋" w:hint="eastAsia"/>
                <w:sz w:val="28"/>
                <w:szCs w:val="28"/>
              </w:rPr>
            </w:pPr>
            <w:r>
              <w:rPr>
                <w:rFonts w:ascii="仿宋" w:eastAsia="仿宋" w:hAnsi="仿宋" w:hint="eastAsia"/>
                <w:sz w:val="28"/>
                <w:szCs w:val="28"/>
              </w:rPr>
              <w:t>奖励对象</w:t>
            </w:r>
          </w:p>
        </w:tc>
        <w:tc>
          <w:tcPr>
            <w:tcW w:w="1417" w:type="dxa"/>
            <w:shd w:val="clear" w:color="auto" w:fill="FFFFFF"/>
            <w:tcMar>
              <w:top w:w="0" w:type="dxa"/>
              <w:left w:w="105" w:type="dxa"/>
              <w:bottom w:w="0" w:type="dxa"/>
              <w:right w:w="105" w:type="dxa"/>
            </w:tcMar>
            <w:vAlign w:val="center"/>
          </w:tcPr>
          <w:p w14:paraId="64ACE14D" w14:textId="77777777" w:rsidR="009B2790" w:rsidRDefault="00000000">
            <w:pPr>
              <w:jc w:val="center"/>
              <w:rPr>
                <w:rFonts w:ascii="仿宋" w:eastAsia="仿宋" w:hAnsi="仿宋" w:hint="eastAsia"/>
                <w:sz w:val="28"/>
                <w:szCs w:val="28"/>
              </w:rPr>
            </w:pPr>
            <w:r>
              <w:rPr>
                <w:rFonts w:ascii="仿宋" w:eastAsia="仿宋" w:hAnsi="仿宋" w:hint="eastAsia"/>
                <w:sz w:val="28"/>
                <w:szCs w:val="28"/>
              </w:rPr>
              <w:t>奖励等级</w:t>
            </w:r>
          </w:p>
        </w:tc>
        <w:tc>
          <w:tcPr>
            <w:tcW w:w="2268" w:type="dxa"/>
            <w:shd w:val="clear" w:color="auto" w:fill="FFFFFF"/>
            <w:tcMar>
              <w:top w:w="0" w:type="dxa"/>
              <w:left w:w="105" w:type="dxa"/>
              <w:bottom w:w="0" w:type="dxa"/>
              <w:right w:w="105" w:type="dxa"/>
            </w:tcMar>
            <w:vAlign w:val="center"/>
          </w:tcPr>
          <w:p w14:paraId="2D63B69D" w14:textId="77777777" w:rsidR="009B2790" w:rsidRDefault="00000000">
            <w:pPr>
              <w:jc w:val="center"/>
              <w:rPr>
                <w:rFonts w:ascii="仿宋" w:eastAsia="仿宋" w:hAnsi="仿宋" w:hint="eastAsia"/>
                <w:sz w:val="28"/>
                <w:szCs w:val="28"/>
              </w:rPr>
            </w:pPr>
            <w:r>
              <w:rPr>
                <w:rFonts w:ascii="仿宋" w:eastAsia="仿宋" w:hAnsi="仿宋" w:hint="eastAsia"/>
                <w:sz w:val="28"/>
                <w:szCs w:val="28"/>
              </w:rPr>
              <w:t>奖励额度（元）</w:t>
            </w:r>
          </w:p>
        </w:tc>
        <w:tc>
          <w:tcPr>
            <w:tcW w:w="851" w:type="dxa"/>
            <w:shd w:val="clear" w:color="auto" w:fill="FFFFFF"/>
            <w:tcMar>
              <w:top w:w="0" w:type="dxa"/>
              <w:left w:w="105" w:type="dxa"/>
              <w:bottom w:w="0" w:type="dxa"/>
              <w:right w:w="105" w:type="dxa"/>
            </w:tcMar>
            <w:vAlign w:val="center"/>
          </w:tcPr>
          <w:p w14:paraId="6F2DB75D" w14:textId="77777777" w:rsidR="009B2790" w:rsidRDefault="00000000">
            <w:pPr>
              <w:jc w:val="center"/>
              <w:rPr>
                <w:rFonts w:ascii="仿宋" w:eastAsia="仿宋" w:hAnsi="仿宋" w:hint="eastAsia"/>
                <w:sz w:val="28"/>
                <w:szCs w:val="28"/>
              </w:rPr>
            </w:pPr>
            <w:r>
              <w:rPr>
                <w:rFonts w:ascii="仿宋" w:eastAsia="仿宋" w:hAnsi="仿宋" w:hint="eastAsia"/>
                <w:sz w:val="28"/>
                <w:szCs w:val="28"/>
              </w:rPr>
              <w:t>人数</w:t>
            </w:r>
          </w:p>
        </w:tc>
        <w:tc>
          <w:tcPr>
            <w:tcW w:w="2344" w:type="dxa"/>
            <w:shd w:val="clear" w:color="auto" w:fill="FFFFFF"/>
            <w:tcMar>
              <w:top w:w="0" w:type="dxa"/>
              <w:left w:w="105" w:type="dxa"/>
              <w:bottom w:w="0" w:type="dxa"/>
              <w:right w:w="105" w:type="dxa"/>
            </w:tcMar>
            <w:vAlign w:val="center"/>
          </w:tcPr>
          <w:p w14:paraId="1687684D" w14:textId="77777777" w:rsidR="009B2790" w:rsidRDefault="00000000">
            <w:pPr>
              <w:jc w:val="center"/>
              <w:rPr>
                <w:rFonts w:ascii="仿宋" w:eastAsia="仿宋" w:hAnsi="仿宋" w:hint="eastAsia"/>
                <w:sz w:val="28"/>
                <w:szCs w:val="28"/>
              </w:rPr>
            </w:pPr>
            <w:r>
              <w:rPr>
                <w:rFonts w:ascii="仿宋" w:eastAsia="仿宋" w:hAnsi="仿宋" w:hint="eastAsia"/>
                <w:sz w:val="28"/>
                <w:szCs w:val="28"/>
              </w:rPr>
              <w:t>备注</w:t>
            </w:r>
          </w:p>
        </w:tc>
      </w:tr>
      <w:tr w:rsidR="009B2790" w14:paraId="28DE3E54" w14:textId="77777777">
        <w:tc>
          <w:tcPr>
            <w:tcW w:w="1410" w:type="dxa"/>
            <w:vMerge w:val="restart"/>
            <w:shd w:val="clear" w:color="auto" w:fill="FFFFFF"/>
            <w:tcMar>
              <w:top w:w="0" w:type="dxa"/>
              <w:left w:w="105" w:type="dxa"/>
              <w:bottom w:w="0" w:type="dxa"/>
              <w:right w:w="105" w:type="dxa"/>
            </w:tcMar>
            <w:vAlign w:val="center"/>
          </w:tcPr>
          <w:p w14:paraId="36D644A4" w14:textId="77777777" w:rsidR="009B2790" w:rsidRDefault="00000000">
            <w:pPr>
              <w:jc w:val="center"/>
              <w:rPr>
                <w:rFonts w:ascii="仿宋" w:eastAsia="仿宋" w:hAnsi="仿宋" w:hint="eastAsia"/>
                <w:sz w:val="28"/>
                <w:szCs w:val="28"/>
              </w:rPr>
            </w:pPr>
            <w:r>
              <w:rPr>
                <w:rFonts w:ascii="仿宋" w:eastAsia="仿宋" w:hAnsi="仿宋" w:hint="eastAsia"/>
                <w:sz w:val="28"/>
                <w:szCs w:val="28"/>
              </w:rPr>
              <w:t>本科生</w:t>
            </w:r>
          </w:p>
        </w:tc>
        <w:tc>
          <w:tcPr>
            <w:tcW w:w="1417" w:type="dxa"/>
            <w:shd w:val="clear" w:color="auto" w:fill="FFFFFF"/>
            <w:tcMar>
              <w:top w:w="0" w:type="dxa"/>
              <w:left w:w="105" w:type="dxa"/>
              <w:bottom w:w="0" w:type="dxa"/>
              <w:right w:w="105" w:type="dxa"/>
            </w:tcMar>
            <w:vAlign w:val="center"/>
          </w:tcPr>
          <w:p w14:paraId="05D03E48" w14:textId="77777777" w:rsidR="009B2790" w:rsidRDefault="00000000">
            <w:pPr>
              <w:jc w:val="center"/>
              <w:rPr>
                <w:rFonts w:ascii="仿宋" w:eastAsia="仿宋" w:hAnsi="仿宋" w:hint="eastAsia"/>
                <w:sz w:val="28"/>
                <w:szCs w:val="28"/>
              </w:rPr>
            </w:pPr>
            <w:r>
              <w:rPr>
                <w:rFonts w:ascii="仿宋" w:eastAsia="仿宋" w:hAnsi="仿宋" w:hint="eastAsia"/>
                <w:sz w:val="28"/>
                <w:szCs w:val="28"/>
              </w:rPr>
              <w:t>二年级</w:t>
            </w:r>
          </w:p>
        </w:tc>
        <w:tc>
          <w:tcPr>
            <w:tcW w:w="2268" w:type="dxa"/>
            <w:shd w:val="clear" w:color="auto" w:fill="FFFFFF"/>
            <w:tcMar>
              <w:top w:w="0" w:type="dxa"/>
              <w:left w:w="105" w:type="dxa"/>
              <w:bottom w:w="0" w:type="dxa"/>
              <w:right w:w="105" w:type="dxa"/>
            </w:tcMar>
            <w:vAlign w:val="center"/>
          </w:tcPr>
          <w:p w14:paraId="0D82F68D" w14:textId="77777777" w:rsidR="009B2790" w:rsidRDefault="00000000">
            <w:pPr>
              <w:jc w:val="center"/>
              <w:rPr>
                <w:rFonts w:ascii="仿宋" w:eastAsia="仿宋" w:hAnsi="仿宋" w:hint="eastAsia"/>
                <w:sz w:val="28"/>
                <w:szCs w:val="28"/>
              </w:rPr>
            </w:pPr>
            <w:r>
              <w:rPr>
                <w:rFonts w:ascii="仿宋" w:eastAsia="仿宋" w:hAnsi="仿宋" w:hint="eastAsia"/>
                <w:sz w:val="28"/>
                <w:szCs w:val="28"/>
              </w:rPr>
              <w:t>1000</w:t>
            </w:r>
          </w:p>
        </w:tc>
        <w:tc>
          <w:tcPr>
            <w:tcW w:w="851" w:type="dxa"/>
            <w:shd w:val="clear" w:color="auto" w:fill="FFFFFF"/>
            <w:tcMar>
              <w:top w:w="0" w:type="dxa"/>
              <w:left w:w="105" w:type="dxa"/>
              <w:bottom w:w="0" w:type="dxa"/>
              <w:right w:w="105" w:type="dxa"/>
            </w:tcMar>
            <w:vAlign w:val="center"/>
          </w:tcPr>
          <w:p w14:paraId="70732389" w14:textId="77777777" w:rsidR="009B2790" w:rsidRDefault="00000000">
            <w:pPr>
              <w:jc w:val="center"/>
              <w:rPr>
                <w:rFonts w:ascii="仿宋" w:eastAsia="仿宋" w:hAnsi="仿宋" w:hint="eastAsia"/>
                <w:sz w:val="28"/>
                <w:szCs w:val="28"/>
              </w:rPr>
            </w:pPr>
            <w:r>
              <w:rPr>
                <w:rFonts w:ascii="仿宋" w:eastAsia="仿宋" w:hAnsi="仿宋" w:hint="eastAsia"/>
                <w:sz w:val="28"/>
                <w:szCs w:val="28"/>
              </w:rPr>
              <w:t>4</w:t>
            </w:r>
          </w:p>
        </w:tc>
        <w:tc>
          <w:tcPr>
            <w:tcW w:w="2344" w:type="dxa"/>
            <w:vMerge w:val="restart"/>
            <w:shd w:val="clear" w:color="auto" w:fill="FFFFFF"/>
            <w:tcMar>
              <w:top w:w="0" w:type="dxa"/>
              <w:left w:w="105" w:type="dxa"/>
              <w:bottom w:w="0" w:type="dxa"/>
              <w:right w:w="105" w:type="dxa"/>
            </w:tcMar>
            <w:vAlign w:val="center"/>
          </w:tcPr>
          <w:p w14:paraId="34C97A2C" w14:textId="77777777" w:rsidR="009B2790" w:rsidRDefault="009B2790">
            <w:pPr>
              <w:spacing w:line="450" w:lineRule="atLeast"/>
              <w:jc w:val="center"/>
              <w:rPr>
                <w:rFonts w:ascii="仿宋" w:eastAsia="仿宋" w:hAnsi="仿宋" w:hint="eastAsia"/>
                <w:sz w:val="28"/>
                <w:szCs w:val="28"/>
              </w:rPr>
            </w:pPr>
          </w:p>
        </w:tc>
      </w:tr>
      <w:tr w:rsidR="009B2790" w14:paraId="649EA14B" w14:textId="77777777">
        <w:tc>
          <w:tcPr>
            <w:tcW w:w="1410" w:type="dxa"/>
            <w:vMerge/>
            <w:shd w:val="clear" w:color="auto" w:fill="FFFFFF"/>
            <w:vAlign w:val="center"/>
          </w:tcPr>
          <w:p w14:paraId="0A4D0A11" w14:textId="77777777" w:rsidR="009B2790" w:rsidRDefault="009B2790">
            <w:pPr>
              <w:ind w:firstLineChars="200" w:firstLine="560"/>
              <w:jc w:val="center"/>
              <w:rPr>
                <w:rFonts w:ascii="仿宋" w:eastAsia="仿宋" w:hAnsi="仿宋" w:hint="eastAsia"/>
                <w:sz w:val="28"/>
                <w:szCs w:val="28"/>
              </w:rPr>
            </w:pPr>
          </w:p>
        </w:tc>
        <w:tc>
          <w:tcPr>
            <w:tcW w:w="1417" w:type="dxa"/>
            <w:shd w:val="clear" w:color="auto" w:fill="FFFFFF"/>
            <w:tcMar>
              <w:top w:w="0" w:type="dxa"/>
              <w:left w:w="105" w:type="dxa"/>
              <w:bottom w:w="0" w:type="dxa"/>
              <w:right w:w="105" w:type="dxa"/>
            </w:tcMar>
            <w:vAlign w:val="center"/>
          </w:tcPr>
          <w:p w14:paraId="2ABB49DB" w14:textId="77777777" w:rsidR="009B2790" w:rsidRDefault="00000000">
            <w:pPr>
              <w:spacing w:line="450" w:lineRule="atLeast"/>
              <w:jc w:val="center"/>
              <w:rPr>
                <w:rFonts w:ascii="仿宋" w:eastAsia="仿宋" w:hAnsi="仿宋" w:hint="eastAsia"/>
                <w:sz w:val="28"/>
                <w:szCs w:val="28"/>
              </w:rPr>
            </w:pPr>
            <w:r>
              <w:rPr>
                <w:rFonts w:ascii="仿宋" w:eastAsia="仿宋" w:hAnsi="仿宋" w:hint="eastAsia"/>
                <w:sz w:val="28"/>
                <w:szCs w:val="28"/>
              </w:rPr>
              <w:t>三年级</w:t>
            </w:r>
          </w:p>
        </w:tc>
        <w:tc>
          <w:tcPr>
            <w:tcW w:w="2268" w:type="dxa"/>
            <w:shd w:val="clear" w:color="auto" w:fill="FFFFFF"/>
            <w:tcMar>
              <w:top w:w="0" w:type="dxa"/>
              <w:left w:w="105" w:type="dxa"/>
              <w:bottom w:w="0" w:type="dxa"/>
              <w:right w:w="105" w:type="dxa"/>
            </w:tcMar>
            <w:vAlign w:val="center"/>
          </w:tcPr>
          <w:p w14:paraId="16214627" w14:textId="77777777" w:rsidR="009B2790" w:rsidRDefault="00000000">
            <w:pPr>
              <w:spacing w:line="450" w:lineRule="atLeast"/>
              <w:jc w:val="center"/>
              <w:rPr>
                <w:rFonts w:ascii="仿宋" w:eastAsia="仿宋" w:hAnsi="仿宋" w:hint="eastAsia"/>
                <w:sz w:val="28"/>
                <w:szCs w:val="28"/>
              </w:rPr>
            </w:pPr>
            <w:r>
              <w:rPr>
                <w:rFonts w:ascii="仿宋" w:eastAsia="仿宋" w:hAnsi="仿宋" w:hint="eastAsia"/>
                <w:sz w:val="28"/>
                <w:szCs w:val="28"/>
              </w:rPr>
              <w:t>1000</w:t>
            </w:r>
          </w:p>
        </w:tc>
        <w:tc>
          <w:tcPr>
            <w:tcW w:w="851" w:type="dxa"/>
            <w:shd w:val="clear" w:color="auto" w:fill="FFFFFF"/>
            <w:tcMar>
              <w:top w:w="0" w:type="dxa"/>
              <w:left w:w="105" w:type="dxa"/>
              <w:bottom w:w="0" w:type="dxa"/>
              <w:right w:w="105" w:type="dxa"/>
            </w:tcMar>
            <w:vAlign w:val="center"/>
          </w:tcPr>
          <w:p w14:paraId="3F8B0301" w14:textId="77777777" w:rsidR="009B2790" w:rsidRDefault="00000000">
            <w:pPr>
              <w:spacing w:line="450" w:lineRule="atLeast"/>
              <w:jc w:val="center"/>
              <w:rPr>
                <w:rFonts w:ascii="仿宋" w:eastAsia="仿宋" w:hAnsi="仿宋" w:hint="eastAsia"/>
                <w:sz w:val="28"/>
                <w:szCs w:val="28"/>
              </w:rPr>
            </w:pPr>
            <w:r>
              <w:rPr>
                <w:rFonts w:ascii="仿宋" w:eastAsia="仿宋" w:hAnsi="仿宋" w:hint="eastAsia"/>
                <w:sz w:val="28"/>
                <w:szCs w:val="28"/>
              </w:rPr>
              <w:t>4</w:t>
            </w:r>
          </w:p>
        </w:tc>
        <w:tc>
          <w:tcPr>
            <w:tcW w:w="2344" w:type="dxa"/>
            <w:vMerge/>
            <w:shd w:val="clear" w:color="auto" w:fill="FFFFFF"/>
            <w:tcMar>
              <w:top w:w="0" w:type="dxa"/>
              <w:left w:w="105" w:type="dxa"/>
              <w:bottom w:w="0" w:type="dxa"/>
              <w:right w:w="105" w:type="dxa"/>
            </w:tcMar>
            <w:vAlign w:val="center"/>
          </w:tcPr>
          <w:p w14:paraId="0D9BA25F" w14:textId="77777777" w:rsidR="009B2790" w:rsidRDefault="009B2790">
            <w:pPr>
              <w:spacing w:line="450" w:lineRule="atLeast"/>
              <w:jc w:val="center"/>
              <w:rPr>
                <w:rFonts w:ascii="仿宋" w:eastAsia="仿宋" w:hAnsi="仿宋" w:hint="eastAsia"/>
                <w:sz w:val="28"/>
                <w:szCs w:val="28"/>
              </w:rPr>
            </w:pPr>
          </w:p>
        </w:tc>
      </w:tr>
    </w:tbl>
    <w:p w14:paraId="51E5D9B2" w14:textId="77777777" w:rsidR="009B2790" w:rsidRDefault="009B2790">
      <w:pPr>
        <w:rPr>
          <w:rFonts w:ascii="仿宋" w:eastAsia="仿宋" w:hAnsi="仿宋" w:hint="eastAsia"/>
          <w:b/>
          <w:sz w:val="28"/>
          <w:szCs w:val="28"/>
        </w:rPr>
      </w:pPr>
    </w:p>
    <w:p w14:paraId="77075584" w14:textId="77777777" w:rsidR="009B2790" w:rsidRDefault="00000000">
      <w:pPr>
        <w:rPr>
          <w:rFonts w:ascii="仿宋" w:eastAsia="仿宋" w:hAnsi="仿宋" w:hint="eastAsia"/>
          <w:b/>
          <w:sz w:val="28"/>
          <w:szCs w:val="28"/>
        </w:rPr>
      </w:pPr>
      <w:r>
        <w:rPr>
          <w:rFonts w:ascii="仿宋" w:eastAsia="仿宋" w:hAnsi="仿宋" w:hint="eastAsia"/>
          <w:b/>
          <w:sz w:val="28"/>
          <w:szCs w:val="28"/>
        </w:rPr>
        <w:t>五、评选条件</w:t>
      </w:r>
    </w:p>
    <w:p w14:paraId="6F856E2E" w14:textId="77777777" w:rsidR="009B2790" w:rsidRDefault="00000000">
      <w:pPr>
        <w:pStyle w:val="ab"/>
        <w:shd w:val="clear" w:color="auto" w:fill="FFFFFF"/>
        <w:wordWrap w:val="0"/>
        <w:spacing w:before="0" w:beforeAutospacing="0" w:after="0" w:afterAutospacing="0" w:line="420" w:lineRule="atLeast"/>
        <w:ind w:firstLineChars="200" w:firstLine="560"/>
        <w:rPr>
          <w:rFonts w:ascii="仿宋" w:eastAsia="仿宋" w:hAnsi="仿宋" w:cs="Times New Roman" w:hint="eastAsia"/>
          <w:kern w:val="2"/>
          <w:sz w:val="28"/>
          <w:szCs w:val="28"/>
        </w:rPr>
      </w:pPr>
      <w:r>
        <w:rPr>
          <w:rFonts w:ascii="仿宋" w:eastAsia="仿宋" w:hAnsi="仿宋" w:cs="Times New Roman"/>
          <w:kern w:val="2"/>
          <w:sz w:val="28"/>
          <w:szCs w:val="28"/>
        </w:rPr>
        <w:t>1</w:t>
      </w:r>
      <w:r>
        <w:rPr>
          <w:rFonts w:ascii="仿宋" w:eastAsia="仿宋" w:hAnsi="仿宋" w:cs="Times New Roman" w:hint="eastAsia"/>
          <w:kern w:val="2"/>
          <w:sz w:val="28"/>
          <w:szCs w:val="28"/>
        </w:rPr>
        <w:t>、热爱社会主义祖国，拥护中国共产党的领导；</w:t>
      </w:r>
    </w:p>
    <w:p w14:paraId="09DFDAF6" w14:textId="77777777" w:rsidR="009B2790" w:rsidRDefault="00000000">
      <w:pPr>
        <w:pStyle w:val="ab"/>
        <w:shd w:val="clear" w:color="auto" w:fill="FFFFFF"/>
        <w:wordWrap w:val="0"/>
        <w:spacing w:before="0" w:beforeAutospacing="0" w:after="0" w:afterAutospacing="0" w:line="420" w:lineRule="atLeast"/>
        <w:ind w:firstLineChars="200" w:firstLine="560"/>
        <w:rPr>
          <w:rFonts w:ascii="仿宋" w:eastAsia="仿宋" w:hAnsi="仿宋" w:cs="Times New Roman" w:hint="eastAsia"/>
          <w:kern w:val="2"/>
          <w:sz w:val="28"/>
          <w:szCs w:val="28"/>
        </w:rPr>
      </w:pPr>
      <w:r>
        <w:rPr>
          <w:rFonts w:ascii="仿宋" w:eastAsia="仿宋" w:hAnsi="仿宋" w:cs="Times New Roman"/>
          <w:kern w:val="2"/>
          <w:sz w:val="28"/>
          <w:szCs w:val="28"/>
        </w:rPr>
        <w:lastRenderedPageBreak/>
        <w:t>2</w:t>
      </w:r>
      <w:r>
        <w:rPr>
          <w:rFonts w:ascii="仿宋" w:eastAsia="仿宋" w:hAnsi="仿宋" w:cs="Times New Roman" w:hint="eastAsia"/>
          <w:kern w:val="2"/>
          <w:sz w:val="28"/>
          <w:szCs w:val="28"/>
        </w:rPr>
        <w:t>、遵守宪法和法律，遵守学校规章制度；</w:t>
      </w:r>
    </w:p>
    <w:p w14:paraId="22F21252" w14:textId="77777777" w:rsidR="009B2790" w:rsidRDefault="00000000">
      <w:pPr>
        <w:pStyle w:val="ab"/>
        <w:shd w:val="clear" w:color="auto" w:fill="FFFFFF"/>
        <w:wordWrap w:val="0"/>
        <w:spacing w:before="0" w:beforeAutospacing="0" w:after="0" w:afterAutospacing="0" w:line="420" w:lineRule="atLeast"/>
        <w:ind w:firstLineChars="200" w:firstLine="560"/>
        <w:rPr>
          <w:rFonts w:ascii="仿宋" w:eastAsia="仿宋" w:hAnsi="仿宋" w:cs="Times New Roman" w:hint="eastAsia"/>
          <w:kern w:val="2"/>
          <w:sz w:val="28"/>
          <w:szCs w:val="28"/>
        </w:rPr>
      </w:pPr>
      <w:r>
        <w:rPr>
          <w:rFonts w:ascii="仿宋" w:eastAsia="仿宋" w:hAnsi="仿宋" w:cs="Times New Roman"/>
          <w:kern w:val="2"/>
          <w:sz w:val="28"/>
          <w:szCs w:val="28"/>
        </w:rPr>
        <w:t>3</w:t>
      </w:r>
      <w:r>
        <w:rPr>
          <w:rFonts w:ascii="仿宋" w:eastAsia="仿宋" w:hAnsi="仿宋" w:cs="Times New Roman" w:hint="eastAsia"/>
          <w:kern w:val="2"/>
          <w:sz w:val="28"/>
          <w:szCs w:val="28"/>
        </w:rPr>
        <w:t>、诚实守信，道德品质优良；</w:t>
      </w:r>
    </w:p>
    <w:p w14:paraId="06E1D0E1" w14:textId="77777777" w:rsidR="009B2790" w:rsidRDefault="00000000">
      <w:pPr>
        <w:pStyle w:val="ab"/>
        <w:shd w:val="clear" w:color="auto" w:fill="FFFFFF"/>
        <w:wordWrap w:val="0"/>
        <w:spacing w:before="0" w:beforeAutospacing="0" w:after="0" w:afterAutospacing="0" w:line="420" w:lineRule="atLeast"/>
        <w:ind w:firstLineChars="200" w:firstLine="560"/>
        <w:rPr>
          <w:rFonts w:ascii="仿宋" w:eastAsia="仿宋" w:hAnsi="仿宋" w:cs="Times New Roman" w:hint="eastAsia"/>
          <w:kern w:val="2"/>
          <w:sz w:val="28"/>
          <w:szCs w:val="28"/>
        </w:rPr>
      </w:pPr>
      <w:r>
        <w:rPr>
          <w:rFonts w:ascii="仿宋" w:eastAsia="仿宋" w:hAnsi="仿宋" w:cs="Times New Roman" w:hint="eastAsia"/>
          <w:kern w:val="2"/>
          <w:sz w:val="28"/>
          <w:szCs w:val="28"/>
        </w:rPr>
        <w:t>4、学习成绩暂不要求，同等条件下优先考虑成绩排名靠前者；</w:t>
      </w:r>
    </w:p>
    <w:p w14:paraId="1EC6A16E" w14:textId="77777777" w:rsidR="009B2790" w:rsidRDefault="00000000">
      <w:pPr>
        <w:pStyle w:val="ab"/>
        <w:shd w:val="clear" w:color="auto" w:fill="FFFFFF"/>
        <w:wordWrap w:val="0"/>
        <w:spacing w:before="0" w:beforeAutospacing="0" w:after="0" w:afterAutospacing="0" w:line="420" w:lineRule="atLeast"/>
        <w:ind w:firstLineChars="200" w:firstLine="560"/>
        <w:rPr>
          <w:rFonts w:ascii="仿宋" w:eastAsia="仿宋" w:hAnsi="仿宋" w:cs="Times New Roman" w:hint="eastAsia"/>
          <w:kern w:val="2"/>
          <w:sz w:val="28"/>
          <w:szCs w:val="28"/>
        </w:rPr>
      </w:pPr>
      <w:r>
        <w:rPr>
          <w:rFonts w:ascii="仿宋" w:eastAsia="仿宋" w:hAnsi="仿宋" w:cs="Times New Roman"/>
          <w:kern w:val="2"/>
          <w:sz w:val="28"/>
          <w:szCs w:val="28"/>
        </w:rPr>
        <w:t>5</w:t>
      </w:r>
      <w:r>
        <w:rPr>
          <w:rFonts w:ascii="仿宋" w:eastAsia="仿宋" w:hAnsi="仿宋" w:cs="Times New Roman" w:hint="eastAsia"/>
          <w:kern w:val="2"/>
          <w:sz w:val="28"/>
          <w:szCs w:val="28"/>
        </w:rPr>
        <w:t>、生活俭朴，孤儿、单亲、残疾、因病而困、突发变故家庭导致贫困，家庭经济困难在库者优先。</w:t>
      </w:r>
    </w:p>
    <w:p w14:paraId="50347EED" w14:textId="77777777" w:rsidR="009B2790" w:rsidRDefault="00000000">
      <w:pPr>
        <w:pStyle w:val="ab"/>
        <w:shd w:val="clear" w:color="auto" w:fill="FFFFFF"/>
        <w:wordWrap w:val="0"/>
        <w:spacing w:before="0" w:beforeAutospacing="0" w:after="0" w:afterAutospacing="0" w:line="420" w:lineRule="atLeast"/>
        <w:rPr>
          <w:rFonts w:ascii="仿宋" w:eastAsia="仿宋" w:hAnsi="仿宋" w:cs="Times New Roman" w:hint="eastAsia"/>
          <w:b/>
          <w:kern w:val="2"/>
          <w:sz w:val="28"/>
          <w:szCs w:val="28"/>
        </w:rPr>
      </w:pPr>
      <w:r>
        <w:rPr>
          <w:rFonts w:ascii="仿宋" w:eastAsia="仿宋" w:hAnsi="仿宋" w:cs="Times New Roman" w:hint="eastAsia"/>
          <w:b/>
          <w:kern w:val="2"/>
          <w:sz w:val="28"/>
          <w:szCs w:val="28"/>
        </w:rPr>
        <w:t>五、申报及评选</w:t>
      </w:r>
    </w:p>
    <w:p w14:paraId="616433A2" w14:textId="77777777" w:rsidR="009B2790" w:rsidRDefault="00000000">
      <w:pPr>
        <w:pStyle w:val="ab"/>
        <w:shd w:val="clear" w:color="auto" w:fill="FFFFFF"/>
        <w:wordWrap w:val="0"/>
        <w:spacing w:before="0" w:beforeAutospacing="0" w:after="0" w:afterAutospacing="0" w:line="420" w:lineRule="atLeast"/>
        <w:ind w:firstLineChars="200" w:firstLine="560"/>
        <w:rPr>
          <w:rFonts w:ascii="仿宋" w:eastAsia="仿宋" w:hAnsi="仿宋" w:cs="Times New Roman" w:hint="eastAsia"/>
          <w:kern w:val="2"/>
          <w:sz w:val="28"/>
          <w:szCs w:val="28"/>
        </w:rPr>
      </w:pPr>
      <w:r>
        <w:rPr>
          <w:rFonts w:ascii="仿宋" w:eastAsia="仿宋" w:hAnsi="仿宋" w:cs="Times New Roman"/>
          <w:kern w:val="2"/>
          <w:sz w:val="28"/>
          <w:szCs w:val="28"/>
        </w:rPr>
        <w:t>1.满足条件的同学均可申报，填写</w:t>
      </w:r>
      <w:r>
        <w:rPr>
          <w:rFonts w:ascii="仿宋" w:eastAsia="仿宋" w:hAnsi="仿宋" w:hint="eastAsia"/>
          <w:sz w:val="28"/>
          <w:szCs w:val="28"/>
        </w:rPr>
        <w:t>“HIT0726101·暖煦·同心”助学金</w:t>
      </w:r>
      <w:r>
        <w:rPr>
          <w:rFonts w:ascii="仿宋" w:eastAsia="仿宋" w:hAnsi="仿宋" w:cs="Times New Roman"/>
          <w:kern w:val="2"/>
          <w:sz w:val="28"/>
          <w:szCs w:val="28"/>
        </w:rPr>
        <w:t>申请表在指定时间发送到指定邮箱；</w:t>
      </w:r>
    </w:p>
    <w:p w14:paraId="2795D355" w14:textId="77777777" w:rsidR="009B2790" w:rsidRDefault="00000000">
      <w:pPr>
        <w:pStyle w:val="ab"/>
        <w:shd w:val="clear" w:color="auto" w:fill="FFFFFF"/>
        <w:wordWrap w:val="0"/>
        <w:spacing w:before="0" w:beforeAutospacing="0" w:after="0" w:afterAutospacing="0" w:line="420" w:lineRule="atLeast"/>
        <w:ind w:firstLineChars="200" w:firstLine="560"/>
        <w:rPr>
          <w:rFonts w:ascii="仿宋" w:eastAsia="仿宋" w:hAnsi="仿宋" w:cs="Times New Roman" w:hint="eastAsia"/>
          <w:kern w:val="2"/>
          <w:sz w:val="28"/>
          <w:szCs w:val="28"/>
        </w:rPr>
      </w:pPr>
      <w:r>
        <w:rPr>
          <w:rFonts w:ascii="仿宋" w:eastAsia="仿宋" w:hAnsi="仿宋" w:cs="Times New Roman"/>
          <w:kern w:val="2"/>
          <w:sz w:val="28"/>
          <w:szCs w:val="28"/>
        </w:rPr>
        <w:t>2.学院成立由学院党委副书记，建筑热能工程系系主任、系副主任，专业教师，</w:t>
      </w:r>
      <w:r>
        <w:rPr>
          <w:rFonts w:ascii="仿宋" w:eastAsia="仿宋" w:hAnsi="仿宋" w:hint="eastAsia"/>
          <w:sz w:val="28"/>
          <w:szCs w:val="28"/>
        </w:rPr>
        <w:t>0726101班校友</w:t>
      </w:r>
      <w:r>
        <w:rPr>
          <w:rFonts w:ascii="仿宋" w:eastAsia="仿宋" w:hAnsi="仿宋" w:cs="Times New Roman"/>
          <w:kern w:val="2"/>
          <w:sz w:val="28"/>
          <w:szCs w:val="28"/>
        </w:rPr>
        <w:t>等组成评审委员会，负责助学金的评选；</w:t>
      </w:r>
    </w:p>
    <w:p w14:paraId="0DC5EBC3" w14:textId="77777777" w:rsidR="009B2790" w:rsidRDefault="00000000">
      <w:pPr>
        <w:pStyle w:val="ab"/>
        <w:shd w:val="clear" w:color="auto" w:fill="FFFFFF"/>
        <w:wordWrap w:val="0"/>
        <w:spacing w:before="0" w:beforeAutospacing="0" w:after="0" w:afterAutospacing="0" w:line="420" w:lineRule="atLeast"/>
        <w:ind w:firstLineChars="200" w:firstLine="560"/>
        <w:rPr>
          <w:rFonts w:ascii="仿宋" w:eastAsia="仿宋" w:hAnsi="仿宋" w:cs="Times New Roman" w:hint="eastAsia"/>
          <w:kern w:val="2"/>
          <w:sz w:val="28"/>
          <w:szCs w:val="28"/>
        </w:rPr>
      </w:pPr>
      <w:r>
        <w:rPr>
          <w:rFonts w:ascii="仿宋" w:eastAsia="仿宋" w:hAnsi="仿宋" w:cs="Times New Roman"/>
          <w:kern w:val="2"/>
          <w:sz w:val="28"/>
          <w:szCs w:val="28"/>
        </w:rPr>
        <w:t>3.获助学金名单确定后，公示5个工作日，公示无异议后，评选结束。</w:t>
      </w:r>
    </w:p>
    <w:p w14:paraId="2E37524B" w14:textId="77777777" w:rsidR="009B2790" w:rsidRDefault="00000000">
      <w:pPr>
        <w:pStyle w:val="ab"/>
        <w:shd w:val="clear" w:color="auto" w:fill="FFFFFF"/>
        <w:wordWrap w:val="0"/>
        <w:spacing w:before="0" w:beforeAutospacing="0" w:after="0" w:afterAutospacing="0" w:line="420" w:lineRule="atLeast"/>
        <w:ind w:firstLineChars="200" w:firstLine="560"/>
        <w:rPr>
          <w:rFonts w:ascii="仿宋" w:eastAsia="仿宋" w:hAnsi="仿宋" w:cs="Times New Roman" w:hint="eastAsia"/>
          <w:kern w:val="2"/>
          <w:sz w:val="28"/>
          <w:szCs w:val="28"/>
        </w:rPr>
      </w:pPr>
      <w:r>
        <w:rPr>
          <w:rFonts w:ascii="仿宋" w:eastAsia="仿宋" w:hAnsi="仿宋" w:cs="Times New Roman"/>
          <w:kern w:val="2"/>
          <w:sz w:val="28"/>
          <w:szCs w:val="28"/>
        </w:rPr>
        <w:t>4.</w:t>
      </w:r>
      <w:r>
        <w:rPr>
          <w:rFonts w:ascii="仿宋" w:eastAsia="仿宋" w:hAnsi="仿宋" w:cs="Times New Roman" w:hint="eastAsia"/>
          <w:kern w:val="2"/>
          <w:sz w:val="28"/>
          <w:szCs w:val="28"/>
        </w:rPr>
        <w:t>基金存入哈尔滨工业大学指定账户，助学基金的发放，需遵循学校的相关规定。</w:t>
      </w:r>
    </w:p>
    <w:p w14:paraId="1F7A9D52" w14:textId="77777777" w:rsidR="009B2790" w:rsidRDefault="009B2790">
      <w:pPr>
        <w:ind w:firstLineChars="200" w:firstLine="560"/>
        <w:rPr>
          <w:rFonts w:ascii="仿宋" w:eastAsia="仿宋" w:hAnsi="仿宋" w:cs="Arial" w:hint="eastAsia"/>
          <w:sz w:val="28"/>
          <w:szCs w:val="28"/>
        </w:rPr>
      </w:pPr>
    </w:p>
    <w:p w14:paraId="1614F738" w14:textId="77777777" w:rsidR="009B2790" w:rsidRDefault="00000000">
      <w:pPr>
        <w:ind w:firstLineChars="200" w:firstLine="560"/>
        <w:rPr>
          <w:rFonts w:ascii="仿宋" w:eastAsia="仿宋" w:hAnsi="仿宋" w:cs="Arial" w:hint="eastAsia"/>
          <w:sz w:val="28"/>
          <w:szCs w:val="28"/>
        </w:rPr>
      </w:pPr>
      <w:r>
        <w:rPr>
          <w:rFonts w:ascii="仿宋" w:eastAsia="仿宋" w:hAnsi="仿宋" w:cs="Arial" w:hint="eastAsia"/>
          <w:sz w:val="28"/>
          <w:szCs w:val="28"/>
        </w:rPr>
        <w:t>联系人：郑文科，13206526315</w:t>
      </w:r>
    </w:p>
    <w:sectPr w:rsidR="009B27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D646" w14:textId="77777777" w:rsidR="005F5510" w:rsidRDefault="005F5510" w:rsidP="00970ECF">
      <w:pPr>
        <w:rPr>
          <w:rFonts w:hint="eastAsia"/>
        </w:rPr>
      </w:pPr>
      <w:r>
        <w:separator/>
      </w:r>
    </w:p>
  </w:endnote>
  <w:endnote w:type="continuationSeparator" w:id="0">
    <w:p w14:paraId="7A98080A" w14:textId="77777777" w:rsidR="005F5510" w:rsidRDefault="005F5510" w:rsidP="00970E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7388" w14:textId="77777777" w:rsidR="005F5510" w:rsidRDefault="005F5510" w:rsidP="00970ECF">
      <w:pPr>
        <w:rPr>
          <w:rFonts w:hint="eastAsia"/>
        </w:rPr>
      </w:pPr>
      <w:r>
        <w:separator/>
      </w:r>
    </w:p>
  </w:footnote>
  <w:footnote w:type="continuationSeparator" w:id="0">
    <w:p w14:paraId="53EA166C" w14:textId="77777777" w:rsidR="005F5510" w:rsidRDefault="005F5510" w:rsidP="00970EC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B4"/>
    <w:rsid w:val="00072E8D"/>
    <w:rsid w:val="00092B17"/>
    <w:rsid w:val="000A7FED"/>
    <w:rsid w:val="000E5DCC"/>
    <w:rsid w:val="000F1818"/>
    <w:rsid w:val="0011487B"/>
    <w:rsid w:val="00163692"/>
    <w:rsid w:val="00182903"/>
    <w:rsid w:val="001A1580"/>
    <w:rsid w:val="001C71AE"/>
    <w:rsid w:val="00207356"/>
    <w:rsid w:val="00212FC2"/>
    <w:rsid w:val="00246CDC"/>
    <w:rsid w:val="00295154"/>
    <w:rsid w:val="002B5614"/>
    <w:rsid w:val="002C5198"/>
    <w:rsid w:val="002D60CC"/>
    <w:rsid w:val="003321F3"/>
    <w:rsid w:val="0034157D"/>
    <w:rsid w:val="003436F7"/>
    <w:rsid w:val="00366B0D"/>
    <w:rsid w:val="00376BA7"/>
    <w:rsid w:val="00380118"/>
    <w:rsid w:val="003833F4"/>
    <w:rsid w:val="00385871"/>
    <w:rsid w:val="003971CE"/>
    <w:rsid w:val="003A522F"/>
    <w:rsid w:val="003C456D"/>
    <w:rsid w:val="00416F32"/>
    <w:rsid w:val="00417DBC"/>
    <w:rsid w:val="004405A1"/>
    <w:rsid w:val="00445D2B"/>
    <w:rsid w:val="004818C8"/>
    <w:rsid w:val="00481A4D"/>
    <w:rsid w:val="004A0C78"/>
    <w:rsid w:val="004C784C"/>
    <w:rsid w:val="004D6A50"/>
    <w:rsid w:val="004E6B71"/>
    <w:rsid w:val="0050563F"/>
    <w:rsid w:val="005435B1"/>
    <w:rsid w:val="005676AB"/>
    <w:rsid w:val="00571F82"/>
    <w:rsid w:val="005F5510"/>
    <w:rsid w:val="00624BCF"/>
    <w:rsid w:val="00630E32"/>
    <w:rsid w:val="00635B76"/>
    <w:rsid w:val="00673E3E"/>
    <w:rsid w:val="00680558"/>
    <w:rsid w:val="00684FB3"/>
    <w:rsid w:val="00696105"/>
    <w:rsid w:val="006A6611"/>
    <w:rsid w:val="006D3301"/>
    <w:rsid w:val="006D6C64"/>
    <w:rsid w:val="006F3A15"/>
    <w:rsid w:val="006F674D"/>
    <w:rsid w:val="00724370"/>
    <w:rsid w:val="0076253A"/>
    <w:rsid w:val="00762D33"/>
    <w:rsid w:val="00774708"/>
    <w:rsid w:val="007A69D8"/>
    <w:rsid w:val="007C3EB3"/>
    <w:rsid w:val="007C7F56"/>
    <w:rsid w:val="007D65DC"/>
    <w:rsid w:val="00800CDE"/>
    <w:rsid w:val="00805E8A"/>
    <w:rsid w:val="00821674"/>
    <w:rsid w:val="00830D4B"/>
    <w:rsid w:val="00851A97"/>
    <w:rsid w:val="00871DCE"/>
    <w:rsid w:val="00880F59"/>
    <w:rsid w:val="008856D8"/>
    <w:rsid w:val="00886D9F"/>
    <w:rsid w:val="00894BFA"/>
    <w:rsid w:val="008D4945"/>
    <w:rsid w:val="00916580"/>
    <w:rsid w:val="00920647"/>
    <w:rsid w:val="0093242E"/>
    <w:rsid w:val="00933275"/>
    <w:rsid w:val="00934B26"/>
    <w:rsid w:val="00970ECF"/>
    <w:rsid w:val="009B244C"/>
    <w:rsid w:val="009B2790"/>
    <w:rsid w:val="009F4FDD"/>
    <w:rsid w:val="009F659A"/>
    <w:rsid w:val="00A039E7"/>
    <w:rsid w:val="00A06A83"/>
    <w:rsid w:val="00A33085"/>
    <w:rsid w:val="00A50A5B"/>
    <w:rsid w:val="00A666DC"/>
    <w:rsid w:val="00A723E7"/>
    <w:rsid w:val="00A829B4"/>
    <w:rsid w:val="00A83C5D"/>
    <w:rsid w:val="00A90390"/>
    <w:rsid w:val="00AD2384"/>
    <w:rsid w:val="00B0078D"/>
    <w:rsid w:val="00B47AD9"/>
    <w:rsid w:val="00B94F1E"/>
    <w:rsid w:val="00BC6D12"/>
    <w:rsid w:val="00BD66BE"/>
    <w:rsid w:val="00BF5548"/>
    <w:rsid w:val="00C203DE"/>
    <w:rsid w:val="00C70748"/>
    <w:rsid w:val="00C77609"/>
    <w:rsid w:val="00CB0184"/>
    <w:rsid w:val="00D070A2"/>
    <w:rsid w:val="00D13D18"/>
    <w:rsid w:val="00D42840"/>
    <w:rsid w:val="00D60996"/>
    <w:rsid w:val="00D71308"/>
    <w:rsid w:val="00D85E3C"/>
    <w:rsid w:val="00DB0ABD"/>
    <w:rsid w:val="00DB356E"/>
    <w:rsid w:val="00DC432F"/>
    <w:rsid w:val="00DF2F8E"/>
    <w:rsid w:val="00E039E8"/>
    <w:rsid w:val="00E03E93"/>
    <w:rsid w:val="00E100CC"/>
    <w:rsid w:val="00E219B4"/>
    <w:rsid w:val="00E342DB"/>
    <w:rsid w:val="00E63CE1"/>
    <w:rsid w:val="00EA421C"/>
    <w:rsid w:val="00EC18AA"/>
    <w:rsid w:val="00EC3324"/>
    <w:rsid w:val="00ED0973"/>
    <w:rsid w:val="00F114DD"/>
    <w:rsid w:val="00F53902"/>
    <w:rsid w:val="00F55FF1"/>
    <w:rsid w:val="00F6029E"/>
    <w:rsid w:val="00F86C7F"/>
    <w:rsid w:val="00F9551D"/>
    <w:rsid w:val="00FA0C85"/>
    <w:rsid w:val="00FF39D2"/>
    <w:rsid w:val="0E0554CB"/>
    <w:rsid w:val="227F7C3E"/>
    <w:rsid w:val="3EE8112B"/>
    <w:rsid w:val="45763AD1"/>
    <w:rsid w:val="49761B3E"/>
    <w:rsid w:val="4F06315E"/>
    <w:rsid w:val="688C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54B3DF9B-89E5-40BC-ADD0-2AB02535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semiHidden="1" w:qFormat="1"/>
    <w:lsdException w:name="header" w:semiHidden="1" w:qFormat="1"/>
    <w:lsdException w:name="footer" w:semiHidden="1"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39"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style>
  <w:style w:type="paragraph" w:styleId="a5">
    <w:name w:val="Balloon Text"/>
    <w:basedOn w:val="a"/>
    <w:link w:val="a6"/>
    <w:uiPriority w:val="99"/>
    <w:semiHidden/>
    <w:qFormat/>
    <w:rPr>
      <w:sz w:val="18"/>
      <w:szCs w:val="18"/>
    </w:rPr>
  </w:style>
  <w:style w:type="paragraph" w:styleId="a7">
    <w:name w:val="footer"/>
    <w:basedOn w:val="a"/>
    <w:link w:val="a8"/>
    <w:uiPriority w:val="99"/>
    <w:semiHidden/>
    <w:qFormat/>
    <w:pPr>
      <w:tabs>
        <w:tab w:val="center" w:pos="4153"/>
        <w:tab w:val="right" w:pos="8306"/>
      </w:tabs>
      <w:snapToGrid w:val="0"/>
      <w:jc w:val="left"/>
    </w:pPr>
    <w:rPr>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lock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qFormat/>
    <w:rPr>
      <w:b/>
      <w:bCs/>
    </w:rPr>
  </w:style>
  <w:style w:type="table" w:styleId="ae">
    <w:name w:val="Table Grid"/>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99"/>
    <w:qFormat/>
    <w:rPr>
      <w:rFonts w:cs="Times New Roman"/>
      <w:b/>
    </w:rPr>
  </w:style>
  <w:style w:type="character" w:styleId="af0">
    <w:name w:val="annotation reference"/>
    <w:basedOn w:val="a0"/>
    <w:uiPriority w:val="99"/>
    <w:semiHidden/>
    <w:qFormat/>
    <w:rPr>
      <w:rFonts w:cs="Times New Roman"/>
      <w:sz w:val="21"/>
    </w:rPr>
  </w:style>
  <w:style w:type="paragraph" w:styleId="af1">
    <w:name w:val="List Paragraph"/>
    <w:basedOn w:val="a"/>
    <w:uiPriority w:val="99"/>
    <w:qFormat/>
    <w:pPr>
      <w:ind w:firstLineChars="200" w:firstLine="420"/>
    </w:pPr>
  </w:style>
  <w:style w:type="character" w:customStyle="1" w:styleId="a4">
    <w:name w:val="批注文字 字符"/>
    <w:basedOn w:val="a0"/>
    <w:link w:val="a3"/>
    <w:uiPriority w:val="99"/>
    <w:semiHidden/>
    <w:qFormat/>
    <w:locked/>
    <w:rPr>
      <w:rFonts w:cs="Times New Roman"/>
    </w:rPr>
  </w:style>
  <w:style w:type="character" w:customStyle="1" w:styleId="ad">
    <w:name w:val="批注主题 字符"/>
    <w:basedOn w:val="a4"/>
    <w:link w:val="ac"/>
    <w:uiPriority w:val="99"/>
    <w:semiHidden/>
    <w:qFormat/>
    <w:locked/>
    <w:rPr>
      <w:rFonts w:cs="Times New Roman"/>
      <w:b/>
    </w:rPr>
  </w:style>
  <w:style w:type="character" w:customStyle="1" w:styleId="a6">
    <w:name w:val="批注框文本 字符"/>
    <w:basedOn w:val="a0"/>
    <w:link w:val="a5"/>
    <w:uiPriority w:val="99"/>
    <w:semiHidden/>
    <w:qFormat/>
    <w:locked/>
    <w:rPr>
      <w:rFonts w:cs="Times New Roman"/>
      <w:sz w:val="18"/>
    </w:rPr>
  </w:style>
  <w:style w:type="character" w:customStyle="1" w:styleId="aa">
    <w:name w:val="页眉 字符"/>
    <w:basedOn w:val="a0"/>
    <w:link w:val="a9"/>
    <w:uiPriority w:val="99"/>
    <w:semiHidden/>
    <w:qFormat/>
    <w:locked/>
    <w:rPr>
      <w:rFonts w:cs="Times New Roman"/>
      <w:sz w:val="18"/>
    </w:rPr>
  </w:style>
  <w:style w:type="character" w:customStyle="1" w:styleId="a8">
    <w:name w:val="页脚 字符"/>
    <w:basedOn w:val="a0"/>
    <w:link w:val="a7"/>
    <w:uiPriority w:val="99"/>
    <w:semiHidden/>
    <w:qFormat/>
    <w:locked/>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113</Words>
  <Characters>648</Characters>
  <Application>Microsoft Office Word</Application>
  <DocSecurity>0</DocSecurity>
  <Lines>5</Lines>
  <Paragraphs>1</Paragraphs>
  <ScaleCrop>false</ScaleCrop>
  <Company>Www.SangSan.Cn</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哈尔滨工业大学暖通燃气校友助学基金</dc:title>
  <dc:creator>桑三博客</dc:creator>
  <cp:lastModifiedBy>chenghu zhang</cp:lastModifiedBy>
  <cp:revision>2</cp:revision>
  <dcterms:created xsi:type="dcterms:W3CDTF">2026-04-26T13:44:00Z</dcterms:created>
  <dcterms:modified xsi:type="dcterms:W3CDTF">2026-04-26T13:44:00Z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eyJoZGlkIjoiZDAzNjZiZDVmOTQ0Yzc2YzJhMGYwOWYyYTg1ZGQ0YTUiLCJ1c2VySWQiOiIxMjM1NDA4NzY0In0=</vt:lpwstr>
  </property>
  <property fmtid="{D5CDD505-2E9C-101B-9397-08002B2CF9AE}" pid="3" name="KSOProductBuildVer">
    <vt:lpwstr>2052-12.1.0.25865</vt:lpwstr>
  </property>
  <property fmtid="{D5CDD505-2E9C-101B-9397-08002B2CF9AE}" pid="4" name="ICV">
    <vt:lpwstr>B0BE969265094D079FDA7E982BD1BEEA_13</vt:lpwstr>
  </property>
</Properties>
</file>